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00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"/>
        <w:gridCol w:w="2530"/>
        <w:gridCol w:w="5556"/>
      </w:tblGrid>
      <w:tr w14:paraId="0F0D2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918" w:type="dxa"/>
            <w:vMerge w:val="restart"/>
            <w:tcBorders>
              <w:bottom w:val="nil"/>
            </w:tcBorders>
            <w:vAlign w:val="top"/>
          </w:tcPr>
          <w:p w14:paraId="0AB8A24E">
            <w:pPr>
              <w:spacing w:line="263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29330A92">
            <w:pPr>
              <w:spacing w:line="263" w:lineRule="auto"/>
              <w:rPr>
                <w:rFonts w:ascii="Arial"/>
                <w:sz w:val="21"/>
              </w:rPr>
            </w:pPr>
          </w:p>
          <w:p w14:paraId="6D952A87">
            <w:pPr>
              <w:pStyle w:val="8"/>
              <w:spacing w:before="78" w:line="220" w:lineRule="auto"/>
              <w:ind w:left="74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1.</w:t>
            </w:r>
            <w:r>
              <w:rPr>
                <w:spacing w:val="-5"/>
                <w:sz w:val="24"/>
                <w:szCs w:val="24"/>
              </w:rPr>
              <w:t>输入</w:t>
            </w:r>
          </w:p>
        </w:tc>
        <w:tc>
          <w:tcPr>
            <w:tcW w:w="2530" w:type="dxa"/>
            <w:vAlign w:val="top"/>
          </w:tcPr>
          <w:p w14:paraId="029C1488">
            <w:pPr>
              <w:pStyle w:val="8"/>
              <w:spacing w:before="170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1.1</w:t>
            </w:r>
            <w:r>
              <w:rPr>
                <w:spacing w:val="-7"/>
                <w:sz w:val="24"/>
                <w:szCs w:val="24"/>
              </w:rPr>
              <w:t>容</w:t>
            </w:r>
            <w:r>
              <w:rPr>
                <w:spacing w:val="2"/>
                <w:sz w:val="24"/>
                <w:szCs w:val="24"/>
              </w:rPr>
              <w:t xml:space="preserve">    </w:t>
            </w:r>
            <w:r>
              <w:rPr>
                <w:spacing w:val="-7"/>
                <w:sz w:val="24"/>
                <w:szCs w:val="24"/>
              </w:rPr>
              <w:t>量</w:t>
            </w:r>
          </w:p>
        </w:tc>
        <w:tc>
          <w:tcPr>
            <w:tcW w:w="5556" w:type="dxa"/>
            <w:vAlign w:val="top"/>
          </w:tcPr>
          <w:p w14:paraId="5C6F89D1">
            <w:pPr>
              <w:pStyle w:val="8"/>
              <w:spacing w:before="171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ZBW-500KVA</w:t>
            </w:r>
          </w:p>
        </w:tc>
      </w:tr>
      <w:tr w14:paraId="69351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755D316D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038C707">
            <w:pPr>
              <w:pStyle w:val="8"/>
              <w:spacing w:before="83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1.2</w:t>
            </w:r>
            <w:r>
              <w:rPr>
                <w:spacing w:val="-3"/>
                <w:sz w:val="24"/>
                <w:szCs w:val="24"/>
              </w:rPr>
              <w:t>稳压范围</w:t>
            </w:r>
          </w:p>
        </w:tc>
        <w:tc>
          <w:tcPr>
            <w:tcW w:w="5556" w:type="dxa"/>
            <w:vAlign w:val="top"/>
          </w:tcPr>
          <w:p w14:paraId="1A691967">
            <w:pPr>
              <w:pStyle w:val="8"/>
              <w:spacing w:before="83" w:line="232" w:lineRule="auto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3Φ4W+G 380V±15%（323V-437V）</w:t>
            </w:r>
          </w:p>
        </w:tc>
      </w:tr>
      <w:tr w14:paraId="42F96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18" w:type="dxa"/>
            <w:vMerge w:val="continue"/>
            <w:tcBorders>
              <w:top w:val="nil"/>
            </w:tcBorders>
            <w:vAlign w:val="top"/>
          </w:tcPr>
          <w:p w14:paraId="5C965178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3201ED94">
            <w:pPr>
              <w:pStyle w:val="8"/>
              <w:spacing w:before="93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1.3</w:t>
            </w:r>
            <w:r>
              <w:rPr>
                <w:spacing w:val="-6"/>
                <w:sz w:val="24"/>
                <w:szCs w:val="24"/>
              </w:rPr>
              <w:t>频率</w:t>
            </w:r>
          </w:p>
        </w:tc>
        <w:tc>
          <w:tcPr>
            <w:tcW w:w="5556" w:type="dxa"/>
            <w:vAlign w:val="top"/>
          </w:tcPr>
          <w:p w14:paraId="182BABCE">
            <w:pPr>
              <w:pStyle w:val="8"/>
              <w:spacing w:before="94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50HZ~60HZ</w:t>
            </w:r>
          </w:p>
        </w:tc>
      </w:tr>
      <w:tr w14:paraId="29F8C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18" w:type="dxa"/>
            <w:vMerge w:val="restart"/>
            <w:tcBorders>
              <w:bottom w:val="nil"/>
            </w:tcBorders>
            <w:vAlign w:val="top"/>
          </w:tcPr>
          <w:p w14:paraId="71F253BF">
            <w:pPr>
              <w:spacing w:line="276" w:lineRule="auto"/>
              <w:rPr>
                <w:rFonts w:ascii="Arial"/>
                <w:sz w:val="21"/>
              </w:rPr>
            </w:pPr>
          </w:p>
          <w:p w14:paraId="21767D2D">
            <w:pPr>
              <w:spacing w:line="277" w:lineRule="auto"/>
              <w:rPr>
                <w:rFonts w:ascii="Arial"/>
                <w:sz w:val="21"/>
              </w:rPr>
            </w:pPr>
          </w:p>
          <w:p w14:paraId="468E71C6">
            <w:pPr>
              <w:spacing w:line="277" w:lineRule="auto"/>
              <w:rPr>
                <w:rFonts w:ascii="Arial"/>
                <w:sz w:val="21"/>
              </w:rPr>
            </w:pPr>
          </w:p>
          <w:p w14:paraId="582D7D0F">
            <w:pPr>
              <w:spacing w:line="277" w:lineRule="auto"/>
              <w:rPr>
                <w:rFonts w:ascii="Arial"/>
                <w:sz w:val="21"/>
              </w:rPr>
            </w:pPr>
          </w:p>
          <w:p w14:paraId="1C802D4A">
            <w:pPr>
              <w:spacing w:line="277" w:lineRule="auto"/>
              <w:rPr>
                <w:rFonts w:ascii="Arial"/>
                <w:sz w:val="21"/>
              </w:rPr>
            </w:pPr>
          </w:p>
          <w:p w14:paraId="7D73902B">
            <w:pPr>
              <w:spacing w:line="277" w:lineRule="auto"/>
              <w:rPr>
                <w:rFonts w:ascii="Arial"/>
                <w:sz w:val="21"/>
              </w:rPr>
            </w:pPr>
          </w:p>
          <w:p w14:paraId="2C80DC57">
            <w:pPr>
              <w:pStyle w:val="8"/>
              <w:spacing w:before="78" w:line="220" w:lineRule="auto"/>
              <w:ind w:left="74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2.</w:t>
            </w:r>
            <w:r>
              <w:rPr>
                <w:spacing w:val="-5"/>
                <w:sz w:val="24"/>
                <w:szCs w:val="24"/>
              </w:rPr>
              <w:t>输出</w:t>
            </w:r>
          </w:p>
        </w:tc>
        <w:tc>
          <w:tcPr>
            <w:tcW w:w="2530" w:type="dxa"/>
            <w:vAlign w:val="top"/>
          </w:tcPr>
          <w:p w14:paraId="2F4D065C">
            <w:pPr>
              <w:pStyle w:val="8"/>
              <w:spacing w:before="86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2.1</w:t>
            </w:r>
            <w:r>
              <w:rPr>
                <w:spacing w:val="-3"/>
                <w:sz w:val="24"/>
                <w:szCs w:val="24"/>
              </w:rPr>
              <w:t>额定电压</w:t>
            </w:r>
          </w:p>
        </w:tc>
        <w:tc>
          <w:tcPr>
            <w:tcW w:w="5556" w:type="dxa"/>
            <w:vAlign w:val="top"/>
          </w:tcPr>
          <w:p w14:paraId="7BDFD8DC">
            <w:pPr>
              <w:pStyle w:val="8"/>
              <w:spacing w:before="8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380V</w:t>
            </w:r>
          </w:p>
        </w:tc>
      </w:tr>
      <w:tr w14:paraId="3208D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1BC93C4E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25A2A87F">
            <w:pPr>
              <w:pStyle w:val="8"/>
              <w:spacing w:before="102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2.2</w:t>
            </w:r>
            <w:r>
              <w:rPr>
                <w:spacing w:val="-4"/>
                <w:sz w:val="24"/>
                <w:szCs w:val="24"/>
              </w:rPr>
              <w:t>中心电压值调节范围</w:t>
            </w:r>
          </w:p>
        </w:tc>
        <w:tc>
          <w:tcPr>
            <w:tcW w:w="5556" w:type="dxa"/>
            <w:vAlign w:val="top"/>
          </w:tcPr>
          <w:p w14:paraId="500D50E6">
            <w:pPr>
              <w:pStyle w:val="8"/>
              <w:spacing w:before="102" w:line="236" w:lineRule="auto"/>
              <w:jc w:val="both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±7%</w:t>
            </w:r>
          </w:p>
        </w:tc>
      </w:tr>
      <w:tr w14:paraId="463D1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4DFCFECD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3CAD62F0">
            <w:pPr>
              <w:pStyle w:val="8"/>
              <w:spacing w:before="117" w:line="219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2.3</w:t>
            </w:r>
            <w:r>
              <w:rPr>
                <w:spacing w:val="-3"/>
                <w:sz w:val="24"/>
                <w:szCs w:val="24"/>
              </w:rPr>
              <w:t>稳压精度</w:t>
            </w:r>
          </w:p>
        </w:tc>
        <w:tc>
          <w:tcPr>
            <w:tcW w:w="5556" w:type="dxa"/>
            <w:vAlign w:val="top"/>
          </w:tcPr>
          <w:p w14:paraId="627E4539">
            <w:pPr>
              <w:pStyle w:val="8"/>
              <w:spacing w:before="116" w:line="221" w:lineRule="auto"/>
              <w:jc w:val="both"/>
              <w:rPr>
                <w:color w:val="0000FF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±2%</w:t>
            </w:r>
          </w:p>
        </w:tc>
      </w:tr>
      <w:tr w14:paraId="6417C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0A5E300D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59722F4C">
            <w:pPr>
              <w:pStyle w:val="8"/>
              <w:spacing w:before="118" w:line="222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2.4</w:t>
            </w:r>
            <w:r>
              <w:rPr>
                <w:spacing w:val="-6"/>
                <w:sz w:val="24"/>
                <w:szCs w:val="24"/>
              </w:rPr>
              <w:t>响应时间</w:t>
            </w:r>
          </w:p>
        </w:tc>
        <w:tc>
          <w:tcPr>
            <w:tcW w:w="5556" w:type="dxa"/>
            <w:vAlign w:val="top"/>
          </w:tcPr>
          <w:p w14:paraId="3AE4AEDB">
            <w:pPr>
              <w:pStyle w:val="8"/>
              <w:spacing w:before="118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20ms</w:t>
            </w:r>
          </w:p>
        </w:tc>
      </w:tr>
      <w:tr w14:paraId="7A303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6FDF659A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6E008262">
            <w:pPr>
              <w:pStyle w:val="8"/>
              <w:spacing w:before="90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2.5</w:t>
            </w:r>
            <w:r>
              <w:rPr>
                <w:spacing w:val="-3"/>
                <w:sz w:val="24"/>
                <w:szCs w:val="24"/>
              </w:rPr>
              <w:t>波形失真</w:t>
            </w:r>
          </w:p>
        </w:tc>
        <w:tc>
          <w:tcPr>
            <w:tcW w:w="5556" w:type="dxa"/>
            <w:vAlign w:val="top"/>
          </w:tcPr>
          <w:p w14:paraId="38C4BD63">
            <w:pPr>
              <w:pStyle w:val="8"/>
              <w:spacing w:before="90" w:line="219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不产生附加波形畸变（静态）</w:t>
            </w:r>
          </w:p>
        </w:tc>
      </w:tr>
      <w:tr w14:paraId="36798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2AFB65A6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58EA85EC">
            <w:pPr>
              <w:pStyle w:val="8"/>
              <w:spacing w:before="104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  <w:lang w:val="en-US" w:eastAsia="zh-CN"/>
              </w:rPr>
              <w:t>2.6</w:t>
            </w:r>
            <w:r>
              <w:rPr>
                <w:spacing w:val="-8"/>
                <w:sz w:val="24"/>
                <w:szCs w:val="24"/>
              </w:rPr>
              <w:t>效率</w:t>
            </w:r>
          </w:p>
        </w:tc>
        <w:tc>
          <w:tcPr>
            <w:tcW w:w="5556" w:type="dxa"/>
            <w:vAlign w:val="top"/>
          </w:tcPr>
          <w:p w14:paraId="6BEFEDFD">
            <w:pPr>
              <w:pStyle w:val="8"/>
              <w:spacing w:before="104" w:line="238" w:lineRule="auto"/>
              <w:jc w:val="both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≥98%</w:t>
            </w:r>
          </w:p>
        </w:tc>
      </w:tr>
      <w:tr w14:paraId="466DE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400C232C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3A9DB69">
            <w:pPr>
              <w:pStyle w:val="8"/>
              <w:spacing w:before="119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2.7</w:t>
            </w:r>
            <w:r>
              <w:rPr>
                <w:spacing w:val="-2"/>
                <w:sz w:val="24"/>
                <w:szCs w:val="24"/>
              </w:rPr>
              <w:t>三相不平衡度</w:t>
            </w:r>
          </w:p>
        </w:tc>
        <w:tc>
          <w:tcPr>
            <w:tcW w:w="5556" w:type="dxa"/>
            <w:vAlign w:val="top"/>
          </w:tcPr>
          <w:p w14:paraId="550DFDE6">
            <w:pPr>
              <w:pStyle w:val="8"/>
              <w:spacing w:before="119" w:line="221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三相电压自动平衡</w:t>
            </w:r>
          </w:p>
        </w:tc>
      </w:tr>
      <w:tr w14:paraId="3E9C6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18" w:type="dxa"/>
            <w:vMerge w:val="continue"/>
            <w:tcBorders>
              <w:top w:val="nil"/>
            </w:tcBorders>
            <w:vAlign w:val="top"/>
          </w:tcPr>
          <w:p w14:paraId="482EEA4C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166F58E">
            <w:pPr>
              <w:pStyle w:val="8"/>
              <w:spacing w:before="121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2.8</w:t>
            </w:r>
            <w:r>
              <w:rPr>
                <w:spacing w:val="-3"/>
                <w:sz w:val="24"/>
                <w:szCs w:val="24"/>
              </w:rPr>
              <w:t>延时输出</w:t>
            </w:r>
          </w:p>
        </w:tc>
        <w:tc>
          <w:tcPr>
            <w:tcW w:w="5556" w:type="dxa"/>
            <w:vAlign w:val="top"/>
          </w:tcPr>
          <w:p w14:paraId="501E43AB">
            <w:pPr>
              <w:pStyle w:val="8"/>
              <w:spacing w:before="121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先稳压再输出（保护设备不受冲击）</w:t>
            </w:r>
          </w:p>
        </w:tc>
      </w:tr>
      <w:tr w14:paraId="3841C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918" w:type="dxa"/>
            <w:vMerge w:val="restart"/>
            <w:tcBorders>
              <w:bottom w:val="nil"/>
            </w:tcBorders>
            <w:vAlign w:val="top"/>
          </w:tcPr>
          <w:p w14:paraId="46A62CC2">
            <w:pPr>
              <w:spacing w:line="281" w:lineRule="auto"/>
              <w:rPr>
                <w:rFonts w:ascii="Arial"/>
                <w:sz w:val="21"/>
              </w:rPr>
            </w:pPr>
          </w:p>
          <w:p w14:paraId="05D9B195">
            <w:pPr>
              <w:spacing w:line="281" w:lineRule="auto"/>
              <w:rPr>
                <w:rFonts w:ascii="Arial"/>
                <w:sz w:val="21"/>
              </w:rPr>
            </w:pPr>
          </w:p>
          <w:p w14:paraId="0CCBF41C">
            <w:pPr>
              <w:spacing w:line="281" w:lineRule="auto"/>
              <w:rPr>
                <w:rFonts w:ascii="Arial"/>
                <w:sz w:val="21"/>
              </w:rPr>
            </w:pPr>
          </w:p>
          <w:p w14:paraId="6DC69BDA">
            <w:pPr>
              <w:spacing w:line="281" w:lineRule="auto"/>
              <w:rPr>
                <w:rFonts w:ascii="Arial"/>
                <w:sz w:val="21"/>
              </w:rPr>
            </w:pPr>
          </w:p>
          <w:p w14:paraId="10EB2C0C">
            <w:pPr>
              <w:spacing w:line="281" w:lineRule="auto"/>
              <w:rPr>
                <w:rFonts w:ascii="Arial"/>
                <w:sz w:val="21"/>
              </w:rPr>
            </w:pPr>
          </w:p>
          <w:p w14:paraId="145A06A7">
            <w:pPr>
              <w:pStyle w:val="8"/>
              <w:spacing w:before="78" w:line="221" w:lineRule="auto"/>
              <w:ind w:left="76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</w:t>
            </w:r>
            <w:r>
              <w:rPr>
                <w:spacing w:val="-6"/>
                <w:sz w:val="24"/>
                <w:szCs w:val="24"/>
              </w:rPr>
              <w:t>保护</w:t>
            </w:r>
          </w:p>
        </w:tc>
        <w:tc>
          <w:tcPr>
            <w:tcW w:w="2530" w:type="dxa"/>
            <w:vAlign w:val="top"/>
          </w:tcPr>
          <w:p w14:paraId="6B8019BA">
            <w:pPr>
              <w:pStyle w:val="8"/>
              <w:spacing w:before="129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3.1</w:t>
            </w:r>
            <w:r>
              <w:rPr>
                <w:spacing w:val="-6"/>
                <w:sz w:val="24"/>
                <w:szCs w:val="24"/>
              </w:rPr>
              <w:t>过压</w:t>
            </w:r>
          </w:p>
        </w:tc>
        <w:tc>
          <w:tcPr>
            <w:tcW w:w="5556" w:type="dxa"/>
            <w:vAlign w:val="top"/>
          </w:tcPr>
          <w:p w14:paraId="221FA43D">
            <w:pPr>
              <w:pStyle w:val="8"/>
              <w:spacing w:before="12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输出相电压超过10%，切断输出或不间断转向旁路</w:t>
            </w:r>
          </w:p>
        </w:tc>
      </w:tr>
      <w:tr w14:paraId="25DCF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3366E66B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8712111">
            <w:pPr>
              <w:pStyle w:val="8"/>
              <w:spacing w:before="107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3.2</w:t>
            </w:r>
            <w:r>
              <w:rPr>
                <w:spacing w:val="-6"/>
                <w:sz w:val="24"/>
                <w:szCs w:val="24"/>
              </w:rPr>
              <w:t>欠压</w:t>
            </w:r>
          </w:p>
        </w:tc>
        <w:tc>
          <w:tcPr>
            <w:tcW w:w="5556" w:type="dxa"/>
            <w:vAlign w:val="top"/>
          </w:tcPr>
          <w:p w14:paraId="1861C48B">
            <w:pPr>
              <w:pStyle w:val="8"/>
              <w:spacing w:before="108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输出相电压低于10%，切断输出或不间断转向旁路</w:t>
            </w:r>
          </w:p>
        </w:tc>
      </w:tr>
      <w:tr w14:paraId="56349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08E7C0D5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FB6C9F4">
            <w:pPr>
              <w:pStyle w:val="8"/>
              <w:spacing w:before="100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3.3</w:t>
            </w:r>
            <w:r>
              <w:rPr>
                <w:spacing w:val="-5"/>
                <w:sz w:val="24"/>
                <w:szCs w:val="24"/>
              </w:rPr>
              <w:t>缺相</w:t>
            </w:r>
          </w:p>
        </w:tc>
        <w:tc>
          <w:tcPr>
            <w:tcW w:w="5556" w:type="dxa"/>
            <w:vAlign w:val="top"/>
          </w:tcPr>
          <w:p w14:paraId="749C3BB1">
            <w:pPr>
              <w:pStyle w:val="8"/>
              <w:spacing w:before="100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具备（自动切断）</w:t>
            </w:r>
          </w:p>
        </w:tc>
      </w:tr>
      <w:tr w14:paraId="183CE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7CB4C180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70541F81">
            <w:pPr>
              <w:pStyle w:val="8"/>
              <w:spacing w:before="116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3.4</w:t>
            </w:r>
            <w:r>
              <w:rPr>
                <w:spacing w:val="-6"/>
                <w:sz w:val="24"/>
                <w:szCs w:val="24"/>
              </w:rPr>
              <w:t>过载</w:t>
            </w:r>
          </w:p>
        </w:tc>
        <w:tc>
          <w:tcPr>
            <w:tcW w:w="5556" w:type="dxa"/>
            <w:vAlign w:val="top"/>
          </w:tcPr>
          <w:p w14:paraId="67FB9C5D">
            <w:pPr>
              <w:pStyle w:val="8"/>
              <w:spacing w:before="117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电子检测，过载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3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分钟内切断输出</w:t>
            </w:r>
          </w:p>
        </w:tc>
      </w:tr>
      <w:tr w14:paraId="4FDC4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11D64A3A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61D7A9C6">
            <w:pPr>
              <w:pStyle w:val="8"/>
              <w:spacing w:before="108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3.5</w:t>
            </w:r>
            <w:r>
              <w:rPr>
                <w:spacing w:val="-6"/>
                <w:sz w:val="24"/>
                <w:szCs w:val="24"/>
              </w:rPr>
              <w:t>过流</w:t>
            </w:r>
          </w:p>
        </w:tc>
        <w:tc>
          <w:tcPr>
            <w:tcW w:w="5556" w:type="dxa"/>
            <w:vAlign w:val="top"/>
          </w:tcPr>
          <w:p w14:paraId="7CC4940F">
            <w:pPr>
              <w:pStyle w:val="8"/>
              <w:spacing w:before="10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电子检测和断路器双重保护</w:t>
            </w:r>
          </w:p>
        </w:tc>
      </w:tr>
      <w:tr w14:paraId="0D81E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2D4DDC5F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212FC86D">
            <w:pPr>
              <w:pStyle w:val="8"/>
              <w:spacing w:before="104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3.6</w:t>
            </w:r>
            <w:r>
              <w:rPr>
                <w:spacing w:val="-7"/>
                <w:sz w:val="24"/>
                <w:szCs w:val="24"/>
              </w:rPr>
              <w:t>短路</w:t>
            </w:r>
          </w:p>
        </w:tc>
        <w:tc>
          <w:tcPr>
            <w:tcW w:w="5556" w:type="dxa"/>
            <w:vAlign w:val="top"/>
          </w:tcPr>
          <w:p w14:paraId="47F649CD">
            <w:pPr>
              <w:pStyle w:val="8"/>
              <w:spacing w:before="104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电子检测和断路器双重保护</w:t>
            </w:r>
          </w:p>
        </w:tc>
      </w:tr>
      <w:tr w14:paraId="5B930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18" w:type="dxa"/>
            <w:vMerge w:val="continue"/>
            <w:tcBorders>
              <w:top w:val="nil"/>
            </w:tcBorders>
            <w:vAlign w:val="top"/>
          </w:tcPr>
          <w:p w14:paraId="08A628FC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5BBCCCFA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  <w:lang w:val="en-US" w:eastAsia="zh-CN"/>
              </w:rPr>
              <w:t>3.7</w:t>
            </w:r>
            <w:r>
              <w:rPr>
                <w:spacing w:val="-8"/>
                <w:sz w:val="24"/>
                <w:szCs w:val="24"/>
              </w:rPr>
              <w:t>旁路</w:t>
            </w:r>
          </w:p>
        </w:tc>
        <w:tc>
          <w:tcPr>
            <w:tcW w:w="5556" w:type="dxa"/>
            <w:vAlign w:val="top"/>
          </w:tcPr>
          <w:p w14:paraId="55AB1A90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不间断自动旁路</w:t>
            </w:r>
          </w:p>
        </w:tc>
      </w:tr>
      <w:tr w14:paraId="67504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18" w:type="dxa"/>
            <w:vMerge w:val="restart"/>
            <w:vAlign w:val="top"/>
          </w:tcPr>
          <w:p w14:paraId="0AD2D868">
            <w:pPr>
              <w:spacing w:line="242" w:lineRule="auto"/>
              <w:rPr>
                <w:rFonts w:ascii="Arial"/>
                <w:sz w:val="21"/>
              </w:rPr>
            </w:pPr>
          </w:p>
          <w:p w14:paraId="18AA39B0">
            <w:pPr>
              <w:spacing w:line="243" w:lineRule="auto"/>
              <w:rPr>
                <w:rFonts w:ascii="Arial"/>
                <w:sz w:val="21"/>
              </w:rPr>
            </w:pPr>
          </w:p>
          <w:p w14:paraId="7BF53FD0">
            <w:pPr>
              <w:pStyle w:val="8"/>
              <w:spacing w:before="78" w:line="222" w:lineRule="auto"/>
              <w:ind w:left="78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4.</w:t>
            </w:r>
            <w:r>
              <w:rPr>
                <w:spacing w:val="-7"/>
                <w:sz w:val="24"/>
                <w:szCs w:val="24"/>
              </w:rPr>
              <w:t>指示</w:t>
            </w:r>
          </w:p>
        </w:tc>
        <w:tc>
          <w:tcPr>
            <w:tcW w:w="2530" w:type="dxa"/>
            <w:vAlign w:val="top"/>
          </w:tcPr>
          <w:p w14:paraId="3D6B60C6">
            <w:pPr>
              <w:pStyle w:val="8"/>
              <w:spacing w:before="110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19"/>
                <w:sz w:val="24"/>
                <w:szCs w:val="24"/>
                <w:lang w:val="en-US" w:eastAsia="zh-CN"/>
              </w:rPr>
              <w:t>4.1</w:t>
            </w:r>
            <w:r>
              <w:rPr>
                <w:spacing w:val="-19"/>
                <w:sz w:val="24"/>
                <w:szCs w:val="24"/>
              </w:rPr>
              <w:t>电压</w:t>
            </w:r>
          </w:p>
        </w:tc>
        <w:tc>
          <w:tcPr>
            <w:tcW w:w="5556" w:type="dxa"/>
            <w:vAlign w:val="top"/>
          </w:tcPr>
          <w:p w14:paraId="33EC5051">
            <w:pPr>
              <w:pStyle w:val="8"/>
              <w:spacing w:before="110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A、B、C、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ΣABC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三相分别具有真有效值数字显示</w:t>
            </w:r>
          </w:p>
        </w:tc>
      </w:tr>
      <w:tr w14:paraId="20BD0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8" w:type="dxa"/>
            <w:vMerge w:val="continue"/>
            <w:vAlign w:val="top"/>
          </w:tcPr>
          <w:p w14:paraId="2E0688F2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15CEE111">
            <w:pPr>
              <w:pStyle w:val="8"/>
              <w:spacing w:before="118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19"/>
                <w:sz w:val="24"/>
                <w:szCs w:val="24"/>
                <w:lang w:val="en-US" w:eastAsia="zh-CN"/>
              </w:rPr>
              <w:t>4.2</w:t>
            </w:r>
            <w:r>
              <w:rPr>
                <w:spacing w:val="-19"/>
                <w:sz w:val="24"/>
                <w:szCs w:val="24"/>
              </w:rPr>
              <w:t>电流</w:t>
            </w:r>
          </w:p>
        </w:tc>
        <w:tc>
          <w:tcPr>
            <w:tcW w:w="5556" w:type="dxa"/>
            <w:vAlign w:val="top"/>
          </w:tcPr>
          <w:p w14:paraId="67E4A21F">
            <w:pPr>
              <w:pStyle w:val="8"/>
              <w:spacing w:before="11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A、B、C、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ΣABC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三相分别具有真有效值数字显示</w:t>
            </w:r>
          </w:p>
        </w:tc>
      </w:tr>
      <w:tr w14:paraId="45A18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18" w:type="dxa"/>
            <w:vMerge w:val="continue"/>
            <w:vAlign w:val="top"/>
          </w:tcPr>
          <w:p w14:paraId="14F9038F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20EFC259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4.3</w:t>
            </w:r>
            <w:r>
              <w:rPr>
                <w:spacing w:val="-4"/>
                <w:sz w:val="24"/>
                <w:szCs w:val="24"/>
              </w:rPr>
              <w:t>工作状态</w:t>
            </w:r>
            <w:r>
              <w:rPr>
                <w:spacing w:val="-7"/>
                <w:sz w:val="24"/>
                <w:szCs w:val="24"/>
              </w:rPr>
              <w:t>异常</w:t>
            </w:r>
          </w:p>
        </w:tc>
        <w:tc>
          <w:tcPr>
            <w:tcW w:w="5556" w:type="dxa"/>
            <w:vAlign w:val="top"/>
          </w:tcPr>
          <w:p w14:paraId="2C7694C9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稳压状态/市电状态</w:t>
            </w:r>
            <w:r>
              <w:rPr>
                <w:spacing w:val="-1"/>
                <w:sz w:val="24"/>
                <w:szCs w:val="24"/>
              </w:rPr>
              <w:t>过压、欠压、过载、保险丝断</w:t>
            </w:r>
          </w:p>
        </w:tc>
      </w:tr>
      <w:tr w14:paraId="7FE75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3448" w:type="dxa"/>
            <w:gridSpan w:val="2"/>
            <w:vAlign w:val="top"/>
          </w:tcPr>
          <w:p w14:paraId="66B476BF">
            <w:pPr>
              <w:pStyle w:val="8"/>
              <w:spacing w:before="126" w:line="221" w:lineRule="auto"/>
              <w:rPr>
                <w:spacing w:val="-4"/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5.</w:t>
            </w:r>
            <w:r>
              <w:rPr>
                <w:spacing w:val="-4"/>
                <w:sz w:val="24"/>
                <w:szCs w:val="24"/>
              </w:rPr>
              <w:t>工作方式</w:t>
            </w:r>
          </w:p>
        </w:tc>
        <w:tc>
          <w:tcPr>
            <w:tcW w:w="5556" w:type="dxa"/>
            <w:vAlign w:val="top"/>
          </w:tcPr>
          <w:p w14:paraId="78FA3CAA">
            <w:pPr>
              <w:pStyle w:val="8"/>
              <w:spacing w:before="127" w:line="220" w:lineRule="auto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具有稳压和市电两种工作方式</w:t>
            </w:r>
          </w:p>
        </w:tc>
      </w:tr>
      <w:tr w14:paraId="04006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3448" w:type="dxa"/>
            <w:gridSpan w:val="2"/>
            <w:vAlign w:val="top"/>
          </w:tcPr>
          <w:p w14:paraId="2375563E">
            <w:pPr>
              <w:pStyle w:val="8"/>
              <w:spacing w:before="137" w:line="220" w:lineRule="auto"/>
              <w:rPr>
                <w:spacing w:val="-4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6.</w:t>
            </w:r>
            <w:r>
              <w:rPr>
                <w:spacing w:val="-3"/>
                <w:sz w:val="24"/>
                <w:szCs w:val="24"/>
              </w:rPr>
              <w:t>过载能力</w:t>
            </w:r>
          </w:p>
        </w:tc>
        <w:tc>
          <w:tcPr>
            <w:tcW w:w="5556" w:type="dxa"/>
            <w:vAlign w:val="top"/>
          </w:tcPr>
          <w:p w14:paraId="5DB7F189">
            <w:pPr>
              <w:pStyle w:val="8"/>
              <w:spacing w:before="137" w:line="220" w:lineRule="auto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5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倍额定电流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秒钟</w:t>
            </w:r>
          </w:p>
        </w:tc>
      </w:tr>
      <w:tr w14:paraId="4D9FC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3448" w:type="dxa"/>
            <w:gridSpan w:val="2"/>
            <w:vAlign w:val="center"/>
          </w:tcPr>
          <w:p w14:paraId="1529F18E">
            <w:pPr>
              <w:pStyle w:val="8"/>
              <w:spacing w:before="257" w:line="221" w:lineRule="auto"/>
              <w:jc w:val="left"/>
              <w:rPr>
                <w:rFonts w:hint="default" w:eastAsia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7.稳压器类型</w:t>
            </w:r>
          </w:p>
        </w:tc>
        <w:tc>
          <w:tcPr>
            <w:tcW w:w="5556" w:type="dxa"/>
            <w:vAlign w:val="center"/>
          </w:tcPr>
          <w:p w14:paraId="296741F0">
            <w:pPr>
              <w:spacing w:before="91" w:line="221" w:lineRule="auto"/>
              <w:jc w:val="left"/>
              <w:outlineLvl w:val="0"/>
              <w:rPr>
                <w:spacing w:val="-3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无触点交流稳压器</w:t>
            </w:r>
          </w:p>
        </w:tc>
      </w:tr>
      <w:tr w14:paraId="29714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3448" w:type="dxa"/>
            <w:gridSpan w:val="2"/>
            <w:vAlign w:val="center"/>
          </w:tcPr>
          <w:p w14:paraId="32CCAE87">
            <w:pPr>
              <w:pStyle w:val="8"/>
              <w:spacing w:before="257" w:line="221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8.</w:t>
            </w:r>
            <w:r>
              <w:rPr>
                <w:spacing w:val="-5"/>
                <w:sz w:val="24"/>
                <w:szCs w:val="24"/>
              </w:rPr>
              <w:t>响应速度快</w:t>
            </w:r>
          </w:p>
        </w:tc>
        <w:tc>
          <w:tcPr>
            <w:tcW w:w="5556" w:type="dxa"/>
            <w:vAlign w:val="center"/>
          </w:tcPr>
          <w:p w14:paraId="72206778">
            <w:pPr>
              <w:pStyle w:val="8"/>
              <w:spacing w:before="102" w:line="242" w:lineRule="auto"/>
              <w:ind w:left="11" w:right="81" w:firstLine="1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20ms</w:t>
            </w:r>
            <w:r>
              <w:rPr>
                <w:rFonts w:hint="eastAsia"/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spacing w:val="-3"/>
                <w:sz w:val="24"/>
                <w:szCs w:val="24"/>
              </w:rPr>
              <w:t>12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位高速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AD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采集，每周波采集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64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点，单片机进行数字处理运</w:t>
            </w:r>
            <w:r>
              <w:rPr>
                <w:spacing w:val="-2"/>
                <w:sz w:val="24"/>
                <w:szCs w:val="24"/>
              </w:rPr>
              <w:t>算，电子模块快速补偿</w:t>
            </w:r>
          </w:p>
        </w:tc>
      </w:tr>
      <w:tr w14:paraId="53AA1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3448" w:type="dxa"/>
            <w:gridSpan w:val="2"/>
            <w:vMerge w:val="restart"/>
            <w:tcBorders>
              <w:bottom w:val="nil"/>
            </w:tcBorders>
            <w:vAlign w:val="center"/>
          </w:tcPr>
          <w:p w14:paraId="2277192E">
            <w:pPr>
              <w:spacing w:line="247" w:lineRule="auto"/>
              <w:jc w:val="both"/>
              <w:rPr>
                <w:rFonts w:ascii="Arial"/>
                <w:sz w:val="24"/>
                <w:szCs w:val="24"/>
              </w:rPr>
            </w:pPr>
          </w:p>
          <w:p w14:paraId="6E169B70">
            <w:pPr>
              <w:pStyle w:val="8"/>
              <w:spacing w:before="78" w:line="221" w:lineRule="auto"/>
              <w:ind w:left="14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9.</w:t>
            </w:r>
            <w:r>
              <w:rPr>
                <w:spacing w:val="-2"/>
                <w:sz w:val="24"/>
                <w:szCs w:val="24"/>
              </w:rPr>
              <w:t>可设定多种调整方式</w:t>
            </w:r>
          </w:p>
        </w:tc>
        <w:tc>
          <w:tcPr>
            <w:tcW w:w="5556" w:type="dxa"/>
            <w:vAlign w:val="center"/>
          </w:tcPr>
          <w:p w14:paraId="687C7B5F">
            <w:pPr>
              <w:pStyle w:val="8"/>
              <w:spacing w:before="108" w:line="242" w:lineRule="auto"/>
              <w:ind w:left="9" w:right="5" w:firstLine="23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同调：当设定同调时，AD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同时采集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A、B、C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三相电压的真有效</w:t>
            </w:r>
            <w:r>
              <w:rPr>
                <w:spacing w:val="-4"/>
                <w:sz w:val="24"/>
                <w:szCs w:val="24"/>
              </w:rPr>
              <w:t>值进行平均计算，给出指令进行补偿，可以有效提高三相电</w:t>
            </w:r>
            <w:r>
              <w:rPr>
                <w:spacing w:val="-5"/>
                <w:sz w:val="24"/>
                <w:szCs w:val="24"/>
              </w:rPr>
              <w:t>压的</w:t>
            </w:r>
            <w:r>
              <w:rPr>
                <w:spacing w:val="-3"/>
                <w:sz w:val="24"/>
                <w:szCs w:val="24"/>
              </w:rPr>
              <w:t>不平衡度</w:t>
            </w:r>
          </w:p>
        </w:tc>
      </w:tr>
      <w:tr w14:paraId="7E3B2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448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82AD651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14:paraId="17519DDE">
            <w:pPr>
              <w:pStyle w:val="8"/>
              <w:spacing w:before="118" w:line="242" w:lineRule="auto"/>
              <w:ind w:left="8" w:right="5" w:firstLine="3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分调：当设定分调时，三相电压各自调整，保证三相</w:t>
            </w:r>
            <w:r>
              <w:rPr>
                <w:spacing w:val="-5"/>
                <w:sz w:val="24"/>
                <w:szCs w:val="24"/>
              </w:rPr>
              <w:t>电压都在精</w:t>
            </w:r>
            <w:r>
              <w:rPr>
                <w:spacing w:val="-1"/>
                <w:sz w:val="24"/>
                <w:szCs w:val="24"/>
              </w:rPr>
              <w:t>度范围内，特别适合单相负载</w:t>
            </w:r>
          </w:p>
        </w:tc>
      </w:tr>
      <w:tr w14:paraId="16D3B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448" w:type="dxa"/>
            <w:gridSpan w:val="2"/>
            <w:vMerge w:val="continue"/>
            <w:tcBorders>
              <w:top w:val="nil"/>
            </w:tcBorders>
            <w:vAlign w:val="center"/>
          </w:tcPr>
          <w:p w14:paraId="5E931FA7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14:paraId="4534D3D7">
            <w:pPr>
              <w:pStyle w:val="8"/>
              <w:spacing w:before="119" w:line="220" w:lineRule="auto"/>
              <w:ind w:left="48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自动判断：微电脑自动分析应该进行同调或分调</w:t>
            </w:r>
          </w:p>
        </w:tc>
      </w:tr>
      <w:tr w14:paraId="36994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3448" w:type="dxa"/>
            <w:gridSpan w:val="2"/>
            <w:vAlign w:val="center"/>
          </w:tcPr>
          <w:p w14:paraId="37F59654">
            <w:pPr>
              <w:pStyle w:val="8"/>
              <w:spacing w:before="152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10.</w:t>
            </w:r>
            <w:r>
              <w:rPr>
                <w:spacing w:val="-2"/>
                <w:sz w:val="24"/>
                <w:szCs w:val="24"/>
              </w:rPr>
              <w:t>测量技术先进</w:t>
            </w:r>
          </w:p>
        </w:tc>
        <w:tc>
          <w:tcPr>
            <w:tcW w:w="5556" w:type="dxa"/>
            <w:vAlign w:val="center"/>
          </w:tcPr>
          <w:p w14:paraId="0D7BEAFF">
            <w:pPr>
              <w:pStyle w:val="8"/>
              <w:spacing w:before="152" w:line="219" w:lineRule="auto"/>
              <w:ind w:left="2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位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AD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采集，单片机进行数字滤波及真有效值计算</w:t>
            </w:r>
          </w:p>
        </w:tc>
      </w:tr>
      <w:tr w14:paraId="76D7C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448" w:type="dxa"/>
            <w:gridSpan w:val="2"/>
            <w:vAlign w:val="center"/>
          </w:tcPr>
          <w:p w14:paraId="2EB9EB10">
            <w:pPr>
              <w:pStyle w:val="8"/>
              <w:spacing w:before="114" w:line="219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11.</w:t>
            </w:r>
            <w:r>
              <w:rPr>
                <w:spacing w:val="-2"/>
                <w:sz w:val="24"/>
                <w:szCs w:val="24"/>
              </w:rPr>
              <w:t>控制精确无误</w:t>
            </w:r>
          </w:p>
        </w:tc>
        <w:tc>
          <w:tcPr>
            <w:tcW w:w="5556" w:type="dxa"/>
            <w:vAlign w:val="center"/>
          </w:tcPr>
          <w:p w14:paraId="6FA77FC1">
            <w:pPr>
              <w:pStyle w:val="8"/>
              <w:spacing w:before="114" w:line="219" w:lineRule="auto"/>
              <w:ind w:left="12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大规模可编程逻辑器件与单片机的完美配合</w:t>
            </w:r>
          </w:p>
        </w:tc>
      </w:tr>
      <w:tr w14:paraId="367CE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3448" w:type="dxa"/>
            <w:gridSpan w:val="2"/>
            <w:vAlign w:val="center"/>
          </w:tcPr>
          <w:p w14:paraId="42E5EE49">
            <w:pPr>
              <w:pStyle w:val="8"/>
              <w:spacing w:before="255" w:line="222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12.</w:t>
            </w:r>
            <w:r>
              <w:rPr>
                <w:spacing w:val="-2"/>
                <w:sz w:val="24"/>
                <w:szCs w:val="24"/>
              </w:rPr>
              <w:t>人性化的界面</w:t>
            </w:r>
          </w:p>
        </w:tc>
        <w:tc>
          <w:tcPr>
            <w:tcW w:w="5556" w:type="dxa"/>
            <w:vAlign w:val="center"/>
          </w:tcPr>
          <w:p w14:paraId="112EC859">
            <w:pPr>
              <w:pStyle w:val="8"/>
              <w:spacing w:before="101" w:line="242" w:lineRule="auto"/>
              <w:ind w:left="9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通过操作面板触摸键可以设定各种指标（输出电压、稳压精度、保护功能）</w:t>
            </w:r>
          </w:p>
        </w:tc>
      </w:tr>
      <w:tr w14:paraId="6A958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48" w:type="dxa"/>
            <w:gridSpan w:val="2"/>
            <w:vAlign w:val="center"/>
          </w:tcPr>
          <w:p w14:paraId="41C5A550">
            <w:pPr>
              <w:pStyle w:val="8"/>
              <w:spacing w:before="93" w:line="22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13.</w:t>
            </w:r>
            <w:r>
              <w:rPr>
                <w:spacing w:val="-2"/>
                <w:sz w:val="24"/>
                <w:szCs w:val="24"/>
              </w:rPr>
              <w:t>输出波形无失真</w:t>
            </w:r>
          </w:p>
        </w:tc>
        <w:tc>
          <w:tcPr>
            <w:tcW w:w="5556" w:type="dxa"/>
            <w:vAlign w:val="center"/>
          </w:tcPr>
          <w:p w14:paraId="15AF0C29">
            <w:pPr>
              <w:pStyle w:val="8"/>
              <w:spacing w:before="93" w:line="220" w:lineRule="auto"/>
              <w:ind w:left="11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无触点过零开关切换，同频、锁相、正弦波叠加补偿原理</w:t>
            </w:r>
          </w:p>
        </w:tc>
      </w:tr>
      <w:tr w14:paraId="1D109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3448" w:type="dxa"/>
            <w:gridSpan w:val="2"/>
            <w:vAlign w:val="center"/>
          </w:tcPr>
          <w:p w14:paraId="7B2D5AE5">
            <w:pPr>
              <w:pStyle w:val="8"/>
              <w:spacing w:before="101" w:line="219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14</w:t>
            </w:r>
            <w:r>
              <w:rPr>
                <w:spacing w:val="-2"/>
                <w:sz w:val="24"/>
                <w:szCs w:val="24"/>
              </w:rPr>
              <w:t>抵抗谐波干扰</w:t>
            </w:r>
          </w:p>
        </w:tc>
        <w:tc>
          <w:tcPr>
            <w:tcW w:w="5556" w:type="dxa"/>
            <w:vAlign w:val="center"/>
          </w:tcPr>
          <w:p w14:paraId="062FB1AB">
            <w:pPr>
              <w:pStyle w:val="8"/>
              <w:spacing w:before="100" w:line="220" w:lineRule="auto"/>
              <w:ind w:left="1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真有效值电压检测</w:t>
            </w:r>
          </w:p>
        </w:tc>
      </w:tr>
      <w:tr w14:paraId="5FE86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448" w:type="dxa"/>
            <w:gridSpan w:val="2"/>
            <w:vAlign w:val="center"/>
          </w:tcPr>
          <w:p w14:paraId="0260CE9B">
            <w:pPr>
              <w:pStyle w:val="8"/>
              <w:spacing w:before="131" w:line="22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15.</w:t>
            </w:r>
            <w:r>
              <w:rPr>
                <w:spacing w:val="-4"/>
                <w:sz w:val="24"/>
                <w:szCs w:val="24"/>
              </w:rPr>
              <w:t>负载范围广</w:t>
            </w:r>
          </w:p>
        </w:tc>
        <w:tc>
          <w:tcPr>
            <w:tcW w:w="5556" w:type="dxa"/>
            <w:vAlign w:val="center"/>
          </w:tcPr>
          <w:p w14:paraId="290D5842">
            <w:pPr>
              <w:pStyle w:val="8"/>
              <w:spacing w:before="131" w:line="220" w:lineRule="auto"/>
              <w:ind w:left="2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阻性、容性、感性负载都能适应</w:t>
            </w:r>
          </w:p>
        </w:tc>
      </w:tr>
      <w:tr w14:paraId="65DA8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3448" w:type="dxa"/>
            <w:gridSpan w:val="2"/>
            <w:vAlign w:val="center"/>
          </w:tcPr>
          <w:p w14:paraId="2C2FB067">
            <w:pPr>
              <w:pStyle w:val="8"/>
              <w:spacing w:before="124" w:line="22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16.</w:t>
            </w:r>
            <w:r>
              <w:rPr>
                <w:spacing w:val="-3"/>
                <w:sz w:val="24"/>
                <w:szCs w:val="24"/>
              </w:rPr>
              <w:t>缓起动抗冲击</w:t>
            </w:r>
          </w:p>
        </w:tc>
        <w:tc>
          <w:tcPr>
            <w:tcW w:w="5556" w:type="dxa"/>
            <w:vAlign w:val="center"/>
          </w:tcPr>
          <w:p w14:paraId="7FB10FBC">
            <w:pPr>
              <w:pStyle w:val="8"/>
              <w:spacing w:before="124" w:line="220" w:lineRule="auto"/>
              <w:ind w:left="1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具有先稳压再输出功能</w:t>
            </w:r>
          </w:p>
        </w:tc>
      </w:tr>
      <w:tr w14:paraId="2E05F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3448" w:type="dxa"/>
            <w:gridSpan w:val="2"/>
            <w:vAlign w:val="center"/>
          </w:tcPr>
          <w:p w14:paraId="04C9FC4B">
            <w:pPr>
              <w:pStyle w:val="8"/>
              <w:spacing w:before="78" w:line="221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17.</w:t>
            </w:r>
            <w:r>
              <w:rPr>
                <w:spacing w:val="-3"/>
                <w:sz w:val="24"/>
                <w:szCs w:val="24"/>
              </w:rPr>
              <w:t>保护功能全</w:t>
            </w:r>
          </w:p>
        </w:tc>
        <w:tc>
          <w:tcPr>
            <w:tcW w:w="5556" w:type="dxa"/>
            <w:vAlign w:val="center"/>
          </w:tcPr>
          <w:p w14:paraId="34DAB9BF">
            <w:pPr>
              <w:pStyle w:val="8"/>
              <w:spacing w:before="123" w:line="242" w:lineRule="auto"/>
              <w:ind w:left="12" w:right="5" w:firstLine="12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当出现过压、欠压时可在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1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秒内保护或者不间断自动转换至旁路</w:t>
            </w:r>
            <w:r>
              <w:rPr>
                <w:spacing w:val="-4"/>
                <w:sz w:val="24"/>
                <w:szCs w:val="24"/>
              </w:rPr>
              <w:t>工作，并且具有完善的缺相、过载、短路保护及故障</w:t>
            </w:r>
            <w:r>
              <w:rPr>
                <w:spacing w:val="-5"/>
                <w:sz w:val="24"/>
                <w:szCs w:val="24"/>
              </w:rPr>
              <w:t>后声光报警</w:t>
            </w:r>
            <w:r>
              <w:rPr>
                <w:spacing w:val="-7"/>
                <w:sz w:val="24"/>
                <w:szCs w:val="24"/>
              </w:rPr>
              <w:t>功能</w:t>
            </w:r>
          </w:p>
        </w:tc>
      </w:tr>
      <w:tr w14:paraId="5CEBD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448" w:type="dxa"/>
            <w:gridSpan w:val="2"/>
            <w:vAlign w:val="center"/>
          </w:tcPr>
          <w:p w14:paraId="39B99014">
            <w:pPr>
              <w:pStyle w:val="8"/>
              <w:spacing w:before="168" w:line="222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18.</w:t>
            </w:r>
            <w:r>
              <w:rPr>
                <w:spacing w:val="-7"/>
                <w:sz w:val="24"/>
                <w:szCs w:val="24"/>
              </w:rPr>
              <w:t>电压电流显示</w:t>
            </w:r>
          </w:p>
        </w:tc>
        <w:tc>
          <w:tcPr>
            <w:tcW w:w="5556" w:type="dxa"/>
            <w:vAlign w:val="center"/>
          </w:tcPr>
          <w:p w14:paraId="52352CA5">
            <w:pPr>
              <w:pStyle w:val="8"/>
              <w:spacing w:before="168" w:line="220" w:lineRule="auto"/>
              <w:ind w:left="3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电压、电流分别真有效值数字显示</w:t>
            </w:r>
          </w:p>
        </w:tc>
      </w:tr>
      <w:tr w14:paraId="1181C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448" w:type="dxa"/>
            <w:gridSpan w:val="2"/>
            <w:vAlign w:val="center"/>
          </w:tcPr>
          <w:p w14:paraId="29172FE7">
            <w:pPr>
              <w:pStyle w:val="8"/>
              <w:spacing w:before="170" w:line="221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19.</w:t>
            </w:r>
            <w:r>
              <w:rPr>
                <w:spacing w:val="-4"/>
                <w:sz w:val="24"/>
                <w:szCs w:val="24"/>
              </w:rPr>
              <w:t>工作耐压</w:t>
            </w:r>
          </w:p>
        </w:tc>
        <w:tc>
          <w:tcPr>
            <w:tcW w:w="5556" w:type="dxa"/>
            <w:vAlign w:val="center"/>
          </w:tcPr>
          <w:p w14:paraId="1CBBFFD6">
            <w:pPr>
              <w:pStyle w:val="8"/>
              <w:spacing w:before="170" w:line="220" w:lineRule="auto"/>
              <w:ind w:left="14"/>
              <w:jc w:val="left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3000V 电压时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1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分钟内无击穿</w:t>
            </w:r>
          </w:p>
        </w:tc>
      </w:tr>
      <w:tr w14:paraId="4A431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62F65FC1">
            <w:pPr>
              <w:pStyle w:val="8"/>
              <w:spacing w:before="170" w:line="222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20.</w:t>
            </w:r>
            <w:r>
              <w:rPr>
                <w:spacing w:val="-3"/>
                <w:sz w:val="24"/>
                <w:szCs w:val="24"/>
              </w:rPr>
              <w:t>绝缘电阻</w:t>
            </w:r>
          </w:p>
        </w:tc>
        <w:tc>
          <w:tcPr>
            <w:tcW w:w="5556" w:type="dxa"/>
            <w:vAlign w:val="center"/>
          </w:tcPr>
          <w:p w14:paraId="1F49B489">
            <w:pPr>
              <w:pStyle w:val="8"/>
              <w:spacing w:before="170" w:line="238" w:lineRule="auto"/>
              <w:ind w:left="33"/>
              <w:jc w:val="lef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≥5MΩ</w:t>
            </w:r>
          </w:p>
        </w:tc>
      </w:tr>
      <w:tr w14:paraId="2CBBF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02ACF63D">
            <w:pPr>
              <w:pStyle w:val="8"/>
              <w:spacing w:before="168" w:line="221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21.</w:t>
            </w:r>
            <w:r>
              <w:rPr>
                <w:spacing w:val="-2"/>
                <w:sz w:val="24"/>
                <w:szCs w:val="24"/>
              </w:rPr>
              <w:t>触摸屏显示</w:t>
            </w:r>
          </w:p>
        </w:tc>
        <w:tc>
          <w:tcPr>
            <w:tcW w:w="5556" w:type="dxa"/>
            <w:vAlign w:val="center"/>
          </w:tcPr>
          <w:p w14:paraId="6E6ED459">
            <w:pPr>
              <w:pStyle w:val="8"/>
              <w:spacing w:before="168" w:line="220" w:lineRule="auto"/>
              <w:ind w:left="11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安装触摸屏显示</w:t>
            </w:r>
          </w:p>
        </w:tc>
      </w:tr>
      <w:tr w14:paraId="0E5B2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37D6460C">
            <w:pPr>
              <w:pStyle w:val="8"/>
              <w:spacing w:before="162" w:line="222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22.</w:t>
            </w:r>
            <w:r>
              <w:rPr>
                <w:spacing w:val="-3"/>
                <w:sz w:val="24"/>
                <w:szCs w:val="24"/>
              </w:rPr>
              <w:t>记忆功能</w:t>
            </w:r>
          </w:p>
        </w:tc>
        <w:tc>
          <w:tcPr>
            <w:tcW w:w="5556" w:type="dxa"/>
            <w:vAlign w:val="center"/>
          </w:tcPr>
          <w:p w14:paraId="5C815FDC">
            <w:pPr>
              <w:pStyle w:val="8"/>
              <w:spacing w:before="163" w:line="219" w:lineRule="auto"/>
              <w:ind w:left="24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当稳压器发生异常时，会记录下来，以便维护</w:t>
            </w:r>
            <w:r>
              <w:rPr>
                <w:spacing w:val="-2"/>
                <w:sz w:val="24"/>
                <w:szCs w:val="24"/>
              </w:rPr>
              <w:t>查看。</w:t>
            </w:r>
          </w:p>
        </w:tc>
      </w:tr>
      <w:tr w14:paraId="1D9F0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37F80436">
            <w:pPr>
              <w:pStyle w:val="8"/>
              <w:spacing w:before="194" w:line="221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  <w:lang w:val="en-US" w:eastAsia="zh-CN"/>
              </w:rPr>
              <w:t>23.</w:t>
            </w:r>
            <w:r>
              <w:rPr>
                <w:spacing w:val="-10"/>
                <w:sz w:val="24"/>
                <w:szCs w:val="24"/>
              </w:rPr>
              <w:t>自恢复功能</w:t>
            </w:r>
          </w:p>
        </w:tc>
        <w:tc>
          <w:tcPr>
            <w:tcW w:w="5556" w:type="dxa"/>
            <w:vAlign w:val="center"/>
          </w:tcPr>
          <w:p w14:paraId="1081AED1">
            <w:pPr>
              <w:pStyle w:val="8"/>
              <w:spacing w:before="39" w:line="222" w:lineRule="auto"/>
              <w:ind w:left="11" w:leftChars="0" w:firstLine="13" w:firstLine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当过载，过压，欠压，故障等发生时，自动转入市电或切断输出，</w:t>
            </w:r>
            <w:r>
              <w:rPr>
                <w:spacing w:val="-3"/>
                <w:sz w:val="24"/>
                <w:szCs w:val="24"/>
              </w:rPr>
              <w:t>待一切正常会自动进入稳压状态</w:t>
            </w:r>
          </w:p>
        </w:tc>
      </w:tr>
      <w:tr w14:paraId="4F0A9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7CBF09F3">
            <w:pPr>
              <w:pStyle w:val="8"/>
              <w:spacing w:before="167" w:line="220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24.</w:t>
            </w:r>
            <w:r>
              <w:rPr>
                <w:spacing w:val="-3"/>
                <w:sz w:val="24"/>
                <w:szCs w:val="24"/>
              </w:rPr>
              <w:t>通信接口</w:t>
            </w:r>
          </w:p>
        </w:tc>
        <w:tc>
          <w:tcPr>
            <w:tcW w:w="5556" w:type="dxa"/>
            <w:vAlign w:val="center"/>
          </w:tcPr>
          <w:p w14:paraId="23AEB720">
            <w:pPr>
              <w:pStyle w:val="8"/>
              <w:spacing w:before="167" w:line="220" w:lineRule="auto"/>
              <w:ind w:left="10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标配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485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通信接口</w:t>
            </w:r>
          </w:p>
        </w:tc>
      </w:tr>
      <w:tr w14:paraId="13AD4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56445259">
            <w:pPr>
              <w:pStyle w:val="8"/>
              <w:spacing w:before="179" w:line="221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25.</w:t>
            </w:r>
            <w:r>
              <w:rPr>
                <w:spacing w:val="-3"/>
                <w:sz w:val="24"/>
                <w:szCs w:val="24"/>
              </w:rPr>
              <w:t>烟雾报警</w:t>
            </w:r>
          </w:p>
        </w:tc>
        <w:tc>
          <w:tcPr>
            <w:tcW w:w="5556" w:type="dxa"/>
            <w:vAlign w:val="center"/>
          </w:tcPr>
          <w:p w14:paraId="59443F4B">
            <w:pPr>
              <w:pStyle w:val="8"/>
              <w:spacing w:before="179" w:line="218" w:lineRule="auto"/>
              <w:ind w:left="22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当内部传感器感应有烟雾时,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自动立即停止输出,切断输入电压.</w:t>
            </w:r>
          </w:p>
        </w:tc>
      </w:tr>
    </w:tbl>
    <w:p w14:paraId="237F0D1C">
      <w:pPr>
        <w:widowControl/>
        <w:kinsoku w:val="0"/>
        <w:adjustRightInd w:val="0"/>
        <w:snapToGrid w:val="0"/>
        <w:spacing w:line="360" w:lineRule="auto"/>
        <w:sectPr>
          <w:headerReference r:id="rId5" w:type="default"/>
          <w:pgSz w:w="11906" w:h="16839"/>
          <w:pgMar w:top="400" w:right="1445" w:bottom="0" w:left="1445" w:header="0" w:footer="0" w:gutter="0"/>
          <w:cols w:space="720" w:num="1"/>
        </w:sectPr>
      </w:pPr>
      <w:r>
        <w:rPr>
          <w:rFonts w:hint="eastAsia"/>
          <w:b/>
          <w:sz w:val="28"/>
          <w:szCs w:val="28"/>
        </w:rPr>
        <w:t>所有技术参数均为实质性参数不接受负偏离。</w:t>
      </w:r>
    </w:p>
    <w:p w14:paraId="7301C8F0">
      <w:pPr>
        <w:spacing w:before="19"/>
      </w:pPr>
    </w:p>
    <w:p w14:paraId="5FD79EEC">
      <w:pPr>
        <w:spacing w:before="19"/>
      </w:pPr>
    </w:p>
    <w:p w14:paraId="3A87638B">
      <w:pPr>
        <w:pStyle w:val="2"/>
        <w:spacing w:line="253" w:lineRule="auto"/>
      </w:pPr>
    </w:p>
    <w:p w14:paraId="4CE0338E">
      <w:pPr>
        <w:spacing w:line="5672" w:lineRule="exact"/>
      </w:pPr>
    </w:p>
    <w:sectPr>
      <w:pgSz w:w="11906" w:h="16839"/>
      <w:pgMar w:top="400" w:right="1445" w:bottom="0" w:left="144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C307F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B36EE7"/>
    <w:rsid w:val="0B185CF6"/>
    <w:rsid w:val="19422598"/>
    <w:rsid w:val="2237219C"/>
    <w:rsid w:val="29CB573C"/>
    <w:rsid w:val="2F1A353B"/>
    <w:rsid w:val="34E70363"/>
    <w:rsid w:val="3C432323"/>
    <w:rsid w:val="4A767D68"/>
    <w:rsid w:val="53E30521"/>
    <w:rsid w:val="5B3264C3"/>
    <w:rsid w:val="67B04461"/>
    <w:rsid w:val="6808604B"/>
    <w:rsid w:val="683647B6"/>
    <w:rsid w:val="698E7FCA"/>
    <w:rsid w:val="72DC01E7"/>
    <w:rsid w:val="77D13E2C"/>
    <w:rsid w:val="7E3E18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4">
    <w:name w:val="annotation text"/>
    <w:basedOn w:val="1"/>
    <w:qFormat/>
    <w:uiPriority w:val="0"/>
    <w:pPr>
      <w:jc w:val="left"/>
    </w:p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684</Words>
  <Characters>808</Characters>
  <TotalTime>4</TotalTime>
  <ScaleCrop>false</ScaleCrop>
  <LinksUpToDate>false</LinksUpToDate>
  <CharactersWithSpaces>833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2026-09-04T20:20:00Z</dcterms:created>
  <dc:creator>Administrator.PC-20220421RCNX</dc:creator>
  <cp:lastModifiedBy>Lyn</cp:lastModifiedBy>
  <dcterms:modified xsi:type="dcterms:W3CDTF">2026-10-14T02:52:29Z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2026-10-08T16:04:20Z</vt:filetime>
  </property>
  <property fmtid="{D5CDD505-2E9C-101B-9397-08002B2CF9AE}" pid="4" name="KSOTemplateDocerSaveRecord">
    <vt:lpwstr>eyJoZGlkIjoiZWQ0YzY3MGJlZTU0ZWMxN2NlM2E3ODNiMTljMzcyOGEiLCJ1c2VySWQiOiIzOTg0NDcyMDUifQ==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1DAF367537B44AFABA4A351C892D4250_13</vt:lpwstr>
  </property>
</Properties>
</file>